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基层人民调解工作经费绩效自评报告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粤司办【2018】182号，广东省司法厅关于印发《省民生实事人民调解专项资金管理使用规范指》的通知；县级司法局行政部门按照国家人力资源和社会保障相关政策，以“公平、公开、竞争、择优”为原则，根据当地人口，为每个乡镇（街道）人民调解委员会配备2名以上专职人民调解，聘用期原则上不少于一年；保障基层人民调解机构办公费用；保障基层人民调解机构以案定补费用。</w:t>
      </w:r>
    </w:p>
    <w:p>
      <w:pPr>
        <w:spacing w:line="360" w:lineRule="auto"/>
        <w:ind w:firstLine="320" w:firstLineChars="1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tabs>
          <w:tab w:val="center" w:pos="4153"/>
        </w:tabs>
        <w:spacing w:line="360" w:lineRule="auto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（一）自评等级和分数。</w:t>
      </w:r>
    </w:p>
    <w:p>
      <w:pPr>
        <w:tabs>
          <w:tab w:val="center" w:pos="4153"/>
        </w:tabs>
        <w:spacing w:line="360" w:lineRule="auto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自评等级优，</w:t>
      </w:r>
      <w:r>
        <w:rPr>
          <w:rFonts w:ascii="仿宋_GB2312" w:eastAsia="仿宋_GB2312"/>
          <w:sz w:val="32"/>
          <w:szCs w:val="32"/>
        </w:rPr>
        <w:t>100</w:t>
      </w:r>
      <w:r>
        <w:rPr>
          <w:rFonts w:hint="eastAsia" w:ascii="仿宋_GB2312" w:eastAsia="仿宋_GB2312"/>
          <w:sz w:val="32"/>
          <w:szCs w:val="32"/>
        </w:rPr>
        <w:t>分。</w:t>
      </w:r>
    </w:p>
    <w:p>
      <w:pPr>
        <w:tabs>
          <w:tab w:val="center" w:pos="4153"/>
        </w:tabs>
        <w:spacing w:line="360" w:lineRule="auto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（二）项目立项时前期准备情况。</w:t>
      </w:r>
    </w:p>
    <w:p>
      <w:pPr>
        <w:spacing w:line="360" w:lineRule="auto"/>
        <w:ind w:firstLine="640" w:firstLineChars="200"/>
        <w:jc w:val="lef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进一步加强社会矛盾纠纷排查调处工作，积极协助开展“扫黑除恶”专项斗争。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进一步加强社会矛盾纠纷排查调处工作，为各镇人民调解委员会配备了两名专职人民调解员，出台并落实人民调解案件以案定补规定，调动了各级人民调解组织的积极性，切实筑牢维稳第一道防线。</w:t>
      </w:r>
    </w:p>
    <w:p>
      <w:pPr>
        <w:spacing w:line="360" w:lineRule="auto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（三）专项资金使用绩效。</w:t>
      </w:r>
    </w:p>
    <w:p>
      <w:pPr>
        <w:spacing w:line="360" w:lineRule="auto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1.专项资金支出情况。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  <w:lang w:eastAsia="zh-CN" w:bidi="ar"/>
        </w:rPr>
        <w:t>202</w:t>
      </w:r>
      <w:r>
        <w:rPr>
          <w:rFonts w:hint="eastAsia" w:ascii="仿宋_GB2312" w:hAnsi="方正小标宋简体" w:eastAsia="仿宋_GB2312" w:cs="方正小标宋简体"/>
          <w:sz w:val="32"/>
          <w:szCs w:val="32"/>
          <w:lang w:val="en-US" w:eastAsia="zh-CN" w:bidi="ar"/>
        </w:rPr>
        <w:t>2</w:t>
      </w:r>
      <w:r>
        <w:rPr>
          <w:rFonts w:hint="eastAsia" w:ascii="仿宋_GB2312" w:hAnsi="方正小标宋简体" w:eastAsia="仿宋_GB2312" w:cs="方正小标宋简体"/>
          <w:sz w:val="32"/>
          <w:szCs w:val="32"/>
          <w:lang w:eastAsia="zh-CN" w:bidi="ar"/>
        </w:rPr>
        <w:t>年</w:t>
      </w:r>
      <w:r>
        <w:rPr>
          <w:rFonts w:hint="eastAsia" w:ascii="仿宋_GB2312" w:hAnsi="方正小标宋简体" w:eastAsia="仿宋_GB2312" w:cs="方正小标宋简体"/>
          <w:sz w:val="32"/>
          <w:szCs w:val="32"/>
          <w:lang w:bidi="ar"/>
        </w:rPr>
        <w:t>县</w:t>
      </w:r>
      <w:r>
        <w:rPr>
          <w:rFonts w:hint="eastAsia" w:ascii="仿宋_GB2312" w:eastAsia="仿宋_GB2312"/>
          <w:sz w:val="32"/>
          <w:szCs w:val="32"/>
        </w:rPr>
        <w:t>级人民调解专项资金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0000元，其中:截止</w:t>
      </w:r>
      <w:r>
        <w:rPr>
          <w:rFonts w:hint="eastAsia" w:ascii="仿宋_GB2312" w:eastAsia="仿宋_GB2312"/>
          <w:sz w:val="32"/>
          <w:szCs w:val="32"/>
          <w:lang w:eastAsia="zh-CN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</w:rPr>
        <w:t>12月份，</w:t>
      </w:r>
      <w:r>
        <w:rPr>
          <w:rFonts w:hint="eastAsia" w:ascii="仿宋_GB2312" w:eastAsia="仿宋_GB2312"/>
          <w:sz w:val="32"/>
          <w:szCs w:val="32"/>
          <w:lang w:eastAsia="zh-CN"/>
        </w:rPr>
        <w:t>已支出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70000元，</w:t>
      </w:r>
      <w:r>
        <w:rPr>
          <w:rFonts w:hint="eastAsia" w:ascii="仿宋_GB2312" w:eastAsia="仿宋_GB2312"/>
          <w:sz w:val="32"/>
          <w:szCs w:val="32"/>
        </w:rPr>
        <w:t>支出进度为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%。</w:t>
      </w:r>
    </w:p>
    <w:p>
      <w:pPr>
        <w:numPr>
          <w:numId w:val="0"/>
        </w:num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2.</w:t>
      </w:r>
      <w:r>
        <w:rPr>
          <w:rFonts w:hint="eastAsia" w:ascii="仿宋_GB2312" w:eastAsia="仿宋_GB2312"/>
          <w:sz w:val="32"/>
          <w:szCs w:val="32"/>
        </w:rPr>
        <w:t>专项资金完成绩效目标情况。</w:t>
      </w:r>
    </w:p>
    <w:p>
      <w:pPr>
        <w:autoSpaceDE w:val="0"/>
        <w:spacing w:line="62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2022年我县共排查各类矛盾纠纷821件（其中乡镇一级调解案件529件，县级专业调解委员会调解案件292件），调处成功811件，涉及当事人人数2463人次，涉案标的1173万元，调解成功98.7%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项目管理情况。</w:t>
      </w:r>
    </w:p>
    <w:p>
      <w:pPr>
        <w:numPr>
          <w:ilvl w:val="0"/>
          <w:numId w:val="2"/>
        </w:num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建立健全“以案定补”制度。</w:t>
      </w:r>
    </w:p>
    <w:p>
      <w:pPr>
        <w:numPr>
          <w:ilvl w:val="0"/>
          <w:numId w:val="2"/>
        </w:num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适用对象：为在司法行政部门依法统计在册的乡镇(街道）、村（居民）人民调解员。</w:t>
      </w:r>
    </w:p>
    <w:p>
      <w:pPr>
        <w:numPr>
          <w:ilvl w:val="0"/>
          <w:numId w:val="2"/>
        </w:num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建立一案一补、专款专补、专补专用、分类发放原则。</w:t>
      </w:r>
    </w:p>
    <w:p>
      <w:pPr>
        <w:numPr>
          <w:ilvl w:val="0"/>
          <w:numId w:val="2"/>
        </w:num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建立“人民调解案件等级认定制”。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存在的问题。</w:t>
      </w:r>
      <w:bookmarkStart w:id="0" w:name="_GoBack"/>
      <w:bookmarkEnd w:id="0"/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乡镇专职人民调解员的月工资为2,500元，偶有调解员辞职现象，导致调解员数量不足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针对存在的问题提出完善意见：</w:t>
      </w:r>
      <w:r>
        <w:rPr>
          <w:rFonts w:hint="eastAsia" w:ascii="仿宋_GB2312" w:hAnsi="宋体" w:eastAsia="仿宋_GB2312" w:cs="宋体"/>
          <w:sz w:val="32"/>
          <w:szCs w:val="32"/>
        </w:rPr>
        <w:t>积极向县政府反馈，争取提高调解员待遇，稳定调解员队伍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</w:p>
    <w:p>
      <w:pPr>
        <w:spacing w:line="360" w:lineRule="auto"/>
        <w:ind w:firstLine="640" w:firstLineChars="200"/>
        <w:jc w:val="right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jc w:val="right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乳源瑶族自治县司法局</w:t>
      </w:r>
    </w:p>
    <w:p>
      <w:pPr>
        <w:spacing w:line="360" w:lineRule="auto"/>
        <w:ind w:right="320"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日</w:t>
      </w:r>
    </w:p>
    <w:p/>
    <w:p>
      <w:pPr>
        <w:spacing w:line="360" w:lineRule="auto"/>
        <w:ind w:firstLine="420" w:firstLineChars="200"/>
      </w:pPr>
    </w:p>
    <w:p/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3481564"/>
    <w:multiLevelType w:val="singleLevel"/>
    <w:tmpl w:val="E3481564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C944F96"/>
    <w:multiLevelType w:val="singleLevel"/>
    <w:tmpl w:val="5C944F96"/>
    <w:lvl w:ilvl="0" w:tentative="0">
      <w:start w:val="4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2D0EF1"/>
    <w:rsid w:val="003B25CA"/>
    <w:rsid w:val="004903E7"/>
    <w:rsid w:val="00493FC8"/>
    <w:rsid w:val="00534213"/>
    <w:rsid w:val="005869EF"/>
    <w:rsid w:val="006E2527"/>
    <w:rsid w:val="006F6EA7"/>
    <w:rsid w:val="0087074D"/>
    <w:rsid w:val="00916C35"/>
    <w:rsid w:val="009C14D0"/>
    <w:rsid w:val="00AB1D83"/>
    <w:rsid w:val="00E409B6"/>
    <w:rsid w:val="00EE444F"/>
    <w:rsid w:val="00F22CA7"/>
    <w:rsid w:val="02452250"/>
    <w:rsid w:val="10FF726F"/>
    <w:rsid w:val="177F3EBD"/>
    <w:rsid w:val="1B7D305B"/>
    <w:rsid w:val="1BEA0FB0"/>
    <w:rsid w:val="22093B28"/>
    <w:rsid w:val="2A0C3112"/>
    <w:rsid w:val="43B2588F"/>
    <w:rsid w:val="45E91573"/>
    <w:rsid w:val="468762A1"/>
    <w:rsid w:val="4A2D58D9"/>
    <w:rsid w:val="5604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bjh-p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149</Words>
  <Characters>850</Characters>
  <Lines>7</Lines>
  <Paragraphs>1</Paragraphs>
  <TotalTime>1</TotalTime>
  <ScaleCrop>false</ScaleCrop>
  <LinksUpToDate>false</LinksUpToDate>
  <CharactersWithSpaces>998</CharactersWithSpaces>
  <Application>WPS Office_..._F1E327BC-269C-435d-A152-05C5408002CA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lenovo</cp:lastModifiedBy>
  <cp:lastPrinted>2018-10-25T02:57:00Z</cp:lastPrinted>
  <dcterms:modified xsi:type="dcterms:W3CDTF">2023-09-12T03:13:58Z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2052-...</vt:lpwstr>
  </property>
</Properties>
</file>